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Информация для участников отбора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участия в конкурсе претенденты представляют в</w:t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управление </w:t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  <w:shd w:fill="FFFFFF" w:val="clear"/>
        </w:rPr>
        <w:t>по связям с общественностью</w:t>
      </w:r>
      <w:r>
        <w:rPr>
          <w:rStyle w:val="Style14"/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следующие документы </w:t>
      </w:r>
      <w:r>
        <w:rPr>
          <w:rFonts w:cs="Times New Roman" w:ascii="Times New Roman" w:hAnsi="Times New Roman"/>
          <w:sz w:val="28"/>
          <w:szCs w:val="28"/>
        </w:rPr>
        <w:t>нарочно, либо через официальную электронную почту управления  o</w:t>
      </w:r>
      <w:r>
        <w:rPr>
          <w:rFonts w:cs="Times New Roman" w:ascii="Times New Roman" w:hAnsi="Times New Roman"/>
          <w:sz w:val="28"/>
          <w:szCs w:val="28"/>
        </w:rPr>
        <w:t>okr</w:t>
      </w:r>
      <w:r>
        <w:rPr>
          <w:rFonts w:cs="Times New Roman" w:ascii="Times New Roman" w:hAnsi="Times New Roman"/>
          <w:sz w:val="28"/>
          <w:szCs w:val="28"/>
        </w:rPr>
        <w:t xml:space="preserve">@sevadm.ru, следующие документы: 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а) </w:t>
      </w:r>
      <w:hyperlink w:anchor="P241">
        <w:r>
          <w:rPr>
            <w:rStyle w:val="Style9"/>
            <w:rFonts w:cs="Times New Roman" w:ascii="Times New Roman" w:hAnsi="Times New Roman"/>
            <w:sz w:val="28"/>
            <w:szCs w:val="28"/>
          </w:rPr>
          <w:t>заявку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 участие в конкурсе в произвольной форме. 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б) согласие на автоматизированную, а также без использования средств автоматизации обработку персональных данных в соответствии с Федеральным </w:t>
      </w:r>
      <w:hyperlink r:id="rId2">
        <w:r>
          <w:rPr>
            <w:rStyle w:val="Style9"/>
            <w:rFonts w:cs="Times New Roman" w:ascii="Times New Roman" w:hAnsi="Times New Roman"/>
            <w:sz w:val="28"/>
            <w:szCs w:val="28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Российской Федерации от 27 июля 2006 г. № 152-ФЗ «О персональных данных» и иным законодательством Российской Федерации и законодательством Краснодарского края.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в) согласие на публикацию (размещение) на официальном сайте муниципального образования Северский район в информационно-телекоммуникационной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отбором; </w:t>
      </w:r>
    </w:p>
    <w:p>
      <w:pPr>
        <w:pStyle w:val="Normal"/>
        <w:spacing w:lineRule="auto" w:line="240" w:before="0" w:after="0"/>
        <w:ind w:firstLine="709"/>
        <w:jc w:val="both"/>
        <w:rPr>
          <w:rStyle w:val="Style14"/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Style w:val="Style14"/>
          <w:rFonts w:cs="Times New Roman" w:ascii="Times New Roman" w:hAnsi="Times New Roman"/>
          <w:sz w:val="28"/>
          <w:szCs w:val="28"/>
          <w:shd w:fill="FFFFFF" w:val="clear"/>
        </w:rPr>
        <w:t xml:space="preserve">г) информацию налогового органа, подтверждающую отсутствие (наличие) не исполненной обязанности по уплате налогов, сборов, страховых </w:t>
      </w:r>
    </w:p>
    <w:p>
      <w:pPr>
        <w:pStyle w:val="Normal"/>
        <w:spacing w:lineRule="auto" w:line="240" w:before="0" w:after="0"/>
        <w:jc w:val="both"/>
        <w:rPr>
          <w:rStyle w:val="Style14"/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Style w:val="Style14"/>
          <w:rFonts w:cs="Times New Roman" w:ascii="Times New Roman" w:hAnsi="Times New Roman"/>
          <w:sz w:val="28"/>
          <w:szCs w:val="28"/>
          <w:shd w:fill="FFFFFF" w:val="clear"/>
        </w:rPr>
        <w:t xml:space="preserve">взносов, пеней, штрафов, процентов, подлежащих уплате в соответствии с </w:t>
      </w:r>
      <w:hyperlink r:id="rId3">
        <w:r>
          <w:rPr>
            <w:rStyle w:val="Hyperlink"/>
            <w:color w:val="000000"/>
            <w:sz w:val="28"/>
            <w:szCs w:val="28"/>
            <w:u w:val="none"/>
            <w:shd w:fill="FFFFFF" w:val="clear"/>
          </w:rPr>
          <w:t>законодательством</w:t>
        </w:r>
      </w:hyperlink>
      <w:r>
        <w:rPr>
          <w:rStyle w:val="Style14"/>
          <w:rFonts w:cs="Times New Roman" w:ascii="Times New Roman" w:hAnsi="Times New Roman"/>
          <w:sz w:val="28"/>
          <w:szCs w:val="28"/>
          <w:shd w:fill="FFFFFF" w:val="clear"/>
        </w:rPr>
        <w:t xml:space="preserve"> Российской Федерации о налогах и сборах (срок справки не превышает 30 календарных дней на дату подачи </w:t>
      </w:r>
      <w:hyperlink w:anchor="sub_1100">
        <w:r>
          <w:rPr>
            <w:rStyle w:val="Hyperlink"/>
            <w:color w:val="000000"/>
            <w:sz w:val="28"/>
            <w:szCs w:val="28"/>
            <w:u w:val="none"/>
            <w:shd w:fill="FFFFFF" w:val="clear"/>
          </w:rPr>
          <w:t>Заявления</w:t>
        </w:r>
      </w:hyperlink>
      <w:r>
        <w:rPr>
          <w:rStyle w:val="Style14"/>
          <w:rFonts w:cs="Times New Roman" w:ascii="Times New Roman" w:hAnsi="Times New Roman"/>
          <w:sz w:val="28"/>
          <w:szCs w:val="28"/>
          <w:shd w:fill="FFFFFF" w:val="clear"/>
        </w:rPr>
        <w:t xml:space="preserve">); 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д) копию свидетельства о государственной регистрации претендента;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е) заверенную копию устава претендента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(документ, состоящий из двух и более листов, сшивается)</w:t>
      </w:r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ж) копию свидетельства ИФНС РФ о постановке на налоговый учет;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з) справку из банка о наличии рублевого счета;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и) копию бухгалтерского баланса на последнюю отчетную дату с отметкой ИФНС РФ;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к) программу, включающую в себя: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план-график проведения мероприятий;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цели и задачи программы; 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сроки проведения мероприятий, объемы планируемых расходов (смета);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информацию о количестве участников общества и количестве участников охватываемых мероприятиями лиц;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планируемый результат.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л)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информацию с описанием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опыта успешной деятельности по информационной, консультационной и методической поддержке различных категорий населения Северского района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в произвольной форме</w:t>
      </w:r>
      <w:r>
        <w:rPr>
          <w:rFonts w:cs="Times New Roman" w:ascii="Times New Roman" w:hAnsi="Times New Roman"/>
          <w:sz w:val="28"/>
          <w:szCs w:val="28"/>
        </w:rPr>
        <w:t xml:space="preserve"> материалы о предыдущей деятельности претендента за истекший год, а также дополнительные материалы, в том числе благодарственные письма, почетные грамоты, газетные и иные публикации и т.п.;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м) опись представленных документов.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Заявка на участие в конкурсе, программа и информация о запланированных мероприятиях представляются как в электронном виде по адресу: o</w:t>
      </w:r>
      <w:r>
        <w:rPr>
          <w:rFonts w:cs="Times New Roman" w:ascii="Times New Roman" w:hAnsi="Times New Roman"/>
          <w:sz w:val="28"/>
          <w:szCs w:val="28"/>
        </w:rPr>
        <w:t>okr</w:t>
      </w:r>
      <w:r>
        <w:rPr>
          <w:rFonts w:cs="Times New Roman" w:ascii="Times New Roman" w:hAnsi="Times New Roman"/>
          <w:sz w:val="28"/>
          <w:szCs w:val="28"/>
        </w:rPr>
        <w:t xml:space="preserve">@sevadm.ru так и на бумажном носителе по адресу: 353240, РФ, Краснодарский край, Северский район, станица Северская, улица </w:t>
      </w:r>
      <w:r>
        <w:rPr>
          <w:rFonts w:cs="Times New Roman" w:ascii="Times New Roman" w:hAnsi="Times New Roman"/>
          <w:sz w:val="28"/>
          <w:szCs w:val="28"/>
        </w:rPr>
        <w:t>Ленина</w:t>
      </w:r>
      <w:r>
        <w:rPr>
          <w:rFonts w:cs="Times New Roman" w:ascii="Times New Roman" w:hAnsi="Times New Roman"/>
          <w:sz w:val="28"/>
          <w:szCs w:val="28"/>
        </w:rPr>
        <w:t>, дом 6</w:t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</w:p>
    <w:p>
      <w:pPr>
        <w:pStyle w:val="ConsPlusNormal"/>
        <w:spacing w:lineRule="auto" w:line="23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Один претендент (участник конкурса) имеет право подать только одну заявку на отбор.  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 подлежат рассмотрению документы претендента, поданные после истечения установленного срока, а также документы: 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 отвечающие требованиям порядка предоставления субсидий из средств бюджета муниципального образования Северский район на оказание поддержки социально ориентированным некоммерческим организациям (далее - Порядок);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 недостоверно предоставленной участником конкурса информацией, в том числе информации о месте нахождения и адресе юридического лица;</w:t>
      </w:r>
    </w:p>
    <w:p>
      <w:pPr>
        <w:pStyle w:val="ConsPlusNormal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наличие документов, не поддающихся прочтению.</w:t>
      </w:r>
    </w:p>
    <w:p>
      <w:pPr>
        <w:pStyle w:val="ConsPlusNormal"/>
        <w:spacing w:lineRule="auto" w:line="23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Право на получение субсидий имеют общественные социально  ориентированные некоммерческие организации, зарегистрированные в качестве юридических лиц в установленном законодательством порядке, осуществляющие основную деятельность, направленную на решение социальных проблем различных категорий населения Северского района и повышение духовно-нравственного, патриотического воспитания, в том числе подрастающего поколения (далее – претендент или участник конкурса), соответствующие следующим требованиям на 1-е число месяца, предшествующего месяцу, в котором планируется проведение отбора:</w:t>
      </w:r>
    </w:p>
    <w:p>
      <w:pPr>
        <w:pStyle w:val="Default"/>
        <w:spacing w:lineRule="auto" w:line="240"/>
        <w:ind w:firstLine="709"/>
        <w:jc w:val="both"/>
        <w:rPr>
          <w:color w:val="auto"/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а) являющиеся победителями отбора социально ориентированных некоммерческих организаций для предоставления субсидий из средств бюджета муниципального образования Северский район, проводимого в форме конкурса (далее - конкурс), в рамках подпрограммы «Поддержка социально-ориентированных некоммерческих организаций в Северском районе» муниципальной программы «Формирование условий для духовно-нравственного развития граждан муниципального образования Северский район на 2015-2027 гг.» утвержденной </w:t>
      </w:r>
      <w:r>
        <w:rPr>
          <w:color w:val="000000"/>
          <w:sz w:val="28"/>
          <w:szCs w:val="28"/>
          <w:shd w:fill="FFFFFF" w:val="clear"/>
        </w:rPr>
        <w:t xml:space="preserve">постановлением администрации муниципального образования Северский район от 11 ноября 2014 года №2092 (с дополнениями и изменениями) и в соответствии с настоящим Порядком; 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б) осуществляющие деятельность на территории муниципального образования Северский район; 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в) </w:t>
      </w:r>
      <w:bookmarkStart w:id="0" w:name="sub_317"/>
      <w:r>
        <w:rPr>
          <w:sz w:val="28"/>
          <w:szCs w:val="28"/>
          <w:shd w:fill="FFFFFF" w:val="clear"/>
        </w:rPr>
        <w:t xml:space="preserve">у участника отбора на едином налоговом счете отсутствует или не превышает размер, определенный </w:t>
      </w:r>
      <w:hyperlink r:id="rId4">
        <w:r>
          <w:rPr>
            <w:rStyle w:val="Style9"/>
            <w:sz w:val="28"/>
            <w:szCs w:val="28"/>
            <w:shd w:fill="FFFFFF" w:val="clear"/>
          </w:rPr>
          <w:t>пунктом 3 статьи 47</w:t>
        </w:r>
      </w:hyperlink>
      <w:r>
        <w:rPr>
          <w:sz w:val="28"/>
          <w:szCs w:val="28"/>
          <w:shd w:fill="FFFFFF" w:val="clear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  <w:bookmarkEnd w:id="0"/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г)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fill="FFFFFF" w:val="clear"/>
        </w:rPr>
        <w:t xml:space="preserve">д) </w:t>
      </w:r>
      <w:r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bookmarkStart w:id="1" w:name="sub_10436"/>
      <w:r>
        <w:rPr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5">
        <w:r>
          <w:rPr>
            <w:rStyle w:val="Style9"/>
            <w:sz w:val="28"/>
            <w:szCs w:val="28"/>
          </w:rPr>
          <w:t>перечень</w:t>
        </w:r>
      </w:hyperlink>
      <w:r>
        <w:rPr>
          <w:sz w:val="28"/>
          <w:szCs w:val="28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   в  уставном (складочном)   капитале   которых   доля  прямого  или  косвенного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bookmarkEnd w:id="1"/>
    </w:p>
    <w:p>
      <w:pPr>
        <w:pStyle w:val="Default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участники отбора не должны получать средства</w:t>
      </w:r>
      <w:r>
        <w:rPr>
          <w:sz w:val="28"/>
          <w:szCs w:val="28"/>
          <w:shd w:fill="FFFFFF" w:val="clear"/>
        </w:rPr>
        <w:t xml:space="preserve"> из </w:t>
      </w:r>
      <w:r>
        <w:rPr>
          <w:sz w:val="28"/>
          <w:szCs w:val="28"/>
        </w:rPr>
        <w:t>бюджета муниципального образования Северский район</w:t>
      </w:r>
      <w:r>
        <w:rPr>
          <w:sz w:val="28"/>
          <w:szCs w:val="28"/>
          <w:shd w:fill="FFFFFF" w:val="clear"/>
        </w:rPr>
        <w:t xml:space="preserve">, из которого планируется предоставление субсидии в соответствии с правовым актом, на основании иных нормативных правовых актов </w:t>
      </w:r>
      <w:r>
        <w:rPr>
          <w:sz w:val="28"/>
          <w:szCs w:val="28"/>
        </w:rPr>
        <w:t>муниципального образования Северский район</w:t>
      </w:r>
      <w:r>
        <w:rPr>
          <w:sz w:val="28"/>
          <w:szCs w:val="28"/>
          <w:shd w:fill="FFFFFF" w:val="clear"/>
        </w:rPr>
        <w:t xml:space="preserve"> на цели, установленные настоящим Порядком;</w:t>
      </w:r>
      <w:r>
        <w:rPr>
          <w:sz w:val="28"/>
          <w:szCs w:val="28"/>
        </w:rPr>
        <w:t xml:space="preserve"> 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 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</w:rPr>
        <w:t xml:space="preserve">и) </w:t>
      </w:r>
      <w:r>
        <w:rPr>
          <w:sz w:val="28"/>
          <w:szCs w:val="28"/>
          <w:shd w:fill="FFFFFF" w:val="clear"/>
        </w:rPr>
        <w:t xml:space="preserve">участник отбора не находится в составляемых в рамках реализации полномочий, предусмотренных </w:t>
      </w:r>
      <w:hyperlink r:id="rId6">
        <w:r>
          <w:rPr>
            <w:rStyle w:val="Style9"/>
            <w:sz w:val="28"/>
            <w:szCs w:val="28"/>
            <w:shd w:fill="FFFFFF" w:val="clear"/>
          </w:rPr>
          <w:t>главой VII</w:t>
        </w:r>
      </w:hyperlink>
      <w:r>
        <w:rPr>
          <w:sz w:val="28"/>
          <w:szCs w:val="28"/>
          <w:shd w:fill="FFFFFF" w:val="clear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</w:rPr>
        <w:t xml:space="preserve">к) </w:t>
      </w:r>
      <w:bookmarkStart w:id="2" w:name="sub_318"/>
      <w:r>
        <w:rPr>
          <w:sz w:val="28"/>
          <w:szCs w:val="28"/>
        </w:rPr>
        <w:t>у участника отбора отсутствуют просроченная задолженность по возврату в бюджет муниципального образования Северский район иных субсидий, бюджетных инвестиций, а также иная просроченная (</w:t>
      </w:r>
      <w:r>
        <w:rPr>
          <w:sz w:val="28"/>
          <w:szCs w:val="28"/>
          <w:shd w:fill="FFFFFF" w:val="clear"/>
        </w:rPr>
        <w:t>неурегулированная) задолженность по денежным обязательствам перед муниципальным образованием Северский район, предоставленных в том числе в соответствии с иными правовыми актами;</w:t>
      </w:r>
      <w:bookmarkEnd w:id="2"/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 xml:space="preserve">л) осуществляющие общественную деятельность на территории муниципального образования Северский район, не менее трех лет, при условии осуществления ими в соответствии с учредительными документами  видов деятельности, предусмотренных  </w:t>
      </w:r>
      <w:hyperlink r:id="rId7">
        <w:r>
          <w:rPr>
            <w:rStyle w:val="Style9"/>
            <w:sz w:val="28"/>
            <w:szCs w:val="28"/>
            <w:shd w:fill="FFFFFF" w:val="clear"/>
          </w:rPr>
          <w:t>статьей 31.1 Федерального закона от 12 января 1996 года №7-ФЗ «О некоммерческих организациях»</w:t>
        </w:r>
      </w:hyperlink>
      <w:r>
        <w:rPr>
          <w:sz w:val="28"/>
          <w:szCs w:val="28"/>
          <w:shd w:fill="FFFFFF" w:val="clear"/>
        </w:rPr>
        <w:t xml:space="preserve"> и статьей 5 Закона Краснодарского края от 7 июня 2011г. №2264-КЗ «О поддержке социально ориентированных некоммерческих организаций, осуществляющих деятельность в Краснодарском крае», в том числе по следующим приоритетным направлениям: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bookmarkStart w:id="3" w:name="sub_10"/>
      <w:bookmarkEnd w:id="3"/>
      <w:r>
        <w:rPr>
          <w:sz w:val="28"/>
          <w:szCs w:val="28"/>
          <w:shd w:fill="FFFFFF" w:val="clear"/>
        </w:rPr>
        <w:t>деятельность, направленную на развитие духовно-нравственного воспитания;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bookmarkStart w:id="4" w:name="sub_10"/>
      <w:bookmarkStart w:id="5" w:name="sub_20"/>
      <w:bookmarkEnd w:id="4"/>
      <w:bookmarkEnd w:id="5"/>
      <w:r>
        <w:rPr>
          <w:sz w:val="28"/>
          <w:szCs w:val="28"/>
          <w:shd w:fill="FFFFFF" w:val="clear"/>
        </w:rPr>
        <w:t>деятельность в области патриотического воспитания граждан и пропаганды здорового образа жизни;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повышение качества жизни людей пожилого возраста;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bookmarkStart w:id="6" w:name="sub_20"/>
      <w:bookmarkStart w:id="7" w:name="sub_30"/>
      <w:bookmarkEnd w:id="6"/>
      <w:r>
        <w:rPr>
          <w:sz w:val="28"/>
          <w:szCs w:val="28"/>
          <w:shd w:fill="FFFFFF" w:val="clear"/>
        </w:rPr>
        <w:t>социальная адаптация инвалидов и их семей;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bookmarkStart w:id="8" w:name="sub_30"/>
      <w:r>
        <w:rPr>
          <w:sz w:val="28"/>
          <w:szCs w:val="28"/>
          <w:shd w:fill="FFFFFF" w:val="clear"/>
        </w:rPr>
        <w:t>деятельности по социальной поддержке и защите граждан;</w:t>
      </w:r>
      <w:bookmarkEnd w:id="8"/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иные направления деятельности, мероприятия по которым осуществляются муниципальным образованием Северский район в соответствии с утвержденной программой поддержки.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м) участник отбора не должен осуществлять деятельность, приносящую прибыль, распределяемую между своими членами;</w:t>
      </w:r>
    </w:p>
    <w:p>
      <w:pPr>
        <w:pStyle w:val="Default"/>
        <w:spacing w:lineRule="auto" w:line="240"/>
        <w:ind w:firstLine="709"/>
        <w:jc w:val="both"/>
        <w:rPr>
          <w:sz w:val="28"/>
          <w:szCs w:val="28"/>
          <w:shd w:fill="FFFFFF" w:val="clear"/>
        </w:rPr>
      </w:pPr>
      <w:r>
        <w:rPr/>
        <w:t xml:space="preserve">н) </w:t>
      </w:r>
      <w:bookmarkStart w:id="9" w:name="sub_316"/>
      <w:r>
        <w:rPr>
          <w:sz w:val="28"/>
          <w:szCs w:val="28"/>
          <w:shd w:fill="FFFFFF" w:val="clear"/>
        </w:rPr>
        <w:t xml:space="preserve">получатель субсидии (участник отбора) не является иностранным агентом в соответствии с </w:t>
      </w:r>
      <w:hyperlink r:id="rId8">
        <w:r>
          <w:rPr>
            <w:rStyle w:val="Style9"/>
            <w:sz w:val="28"/>
            <w:szCs w:val="28"/>
            <w:shd w:fill="FFFFFF" w:val="clear"/>
          </w:rPr>
          <w:t>Федеральным законом</w:t>
        </w:r>
      </w:hyperlink>
      <w:r>
        <w:rPr>
          <w:sz w:val="28"/>
          <w:szCs w:val="28"/>
          <w:shd w:fill="FFFFFF" w:val="clear"/>
        </w:rPr>
        <w:t xml:space="preserve"> «О контроле за деятельностью лиц, находящихся под иностранным влиянием».</w:t>
      </w:r>
      <w:bookmarkEnd w:id="9"/>
    </w:p>
    <w:p>
      <w:pPr>
        <w:pStyle w:val="ConsPlusNormal"/>
        <w:spacing w:lineRule="auto" w:line="23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lineRule="auto" w:line="23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Заявка может быть отозвана до окончания срока приема заявок путем направления в уполномоченный орган соответствующего обращения общественной социально ориентированной некоммерческой организацией. Отозванные заявки не учитываются при определении количества заявок, представленных на участие в конкурсе. В случае отзыва заявки заявителем пакет документов заявителю не возвращается.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Отзыв заявки не препятствует повторному обращению заявителя в уполномоченный орган для участия в отборе, но не позднее даты и времени, предусмотренных в объявлении о проведении отбора. При этом регистрация заявки будет осуществлена в порядке очередности в день повторного предоставления заявки на участие в отборе.</w:t>
      </w:r>
    </w:p>
    <w:p>
      <w:pPr>
        <w:pStyle w:val="ConsPlusNormal"/>
        <w:spacing w:lineRule="auto" w:line="23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Внесение изменений в заявку (доработка) допускается только путем представления для включения в ее состав дополнительной информации (в том числе документов) в установленные сроки приема документов. После окончания срока приема заявок на участие в конкурсе дополнительная информация может быть предоставлена в состав заявки только по запросу уполномоченного органа или конкурсной комиссии.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Конкурсная комиссия рассматривает поступившие заявки и осуществляет оценку программ (проектов) по 100-бальной шкале по критериям, установленным в п.2.2 Порядка, на основании оценочного листа в соответствии с постановлением администрации муниципального образования Северский </w:t>
      </w:r>
      <w:r>
        <w:rPr>
          <w:rFonts w:cs="Times New Roman" w:ascii="Times New Roman" w:hAnsi="Times New Roman"/>
          <w:sz w:val="28"/>
          <w:szCs w:val="28"/>
        </w:rPr>
        <w:t xml:space="preserve">муниципальный </w:t>
      </w:r>
      <w:r>
        <w:rPr>
          <w:rFonts w:cs="Times New Roman" w:ascii="Times New Roman" w:hAnsi="Times New Roman"/>
          <w:sz w:val="28"/>
          <w:szCs w:val="28"/>
        </w:rPr>
        <w:t xml:space="preserve">район </w:t>
      </w:r>
      <w:r>
        <w:rPr>
          <w:rFonts w:cs="Times New Roman" w:ascii="Times New Roman" w:hAnsi="Times New Roman"/>
          <w:sz w:val="28"/>
          <w:szCs w:val="28"/>
        </w:rPr>
        <w:t xml:space="preserve">Краснодарского края </w:t>
      </w: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>30 декабря</w:t>
      </w:r>
      <w:r>
        <w:rPr>
          <w:rFonts w:cs="Times New Roman" w:ascii="Times New Roman" w:hAnsi="Times New Roman"/>
          <w:sz w:val="28"/>
          <w:szCs w:val="28"/>
        </w:rPr>
        <w:t xml:space="preserve"> 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года №</w:t>
      </w:r>
      <w:r>
        <w:rPr>
          <w:rFonts w:cs="Times New Roman" w:ascii="Times New Roman" w:hAnsi="Times New Roman"/>
          <w:sz w:val="28"/>
          <w:szCs w:val="28"/>
        </w:rPr>
        <w:t>2309</w:t>
      </w:r>
      <w:r>
        <w:rPr>
          <w:rFonts w:cs="Times New Roman" w:ascii="Times New Roman" w:hAnsi="Times New Roman"/>
          <w:sz w:val="28"/>
          <w:szCs w:val="28"/>
        </w:rPr>
        <w:t xml:space="preserve"> «О создании комиссии по отбору социально-ориентированных некоммерческих организаций для предоставления Субсидий из бюджета муниципального образования Северский </w:t>
      </w:r>
      <w:r>
        <w:rPr>
          <w:rFonts w:cs="Times New Roman" w:ascii="Times New Roman" w:hAnsi="Times New Roman"/>
          <w:sz w:val="28"/>
          <w:szCs w:val="28"/>
        </w:rPr>
        <w:t xml:space="preserve">муниципальный </w:t>
      </w:r>
      <w:r>
        <w:rPr>
          <w:rFonts w:cs="Times New Roman" w:ascii="Times New Roman" w:hAnsi="Times New Roman"/>
          <w:sz w:val="28"/>
          <w:szCs w:val="28"/>
        </w:rPr>
        <w:t>район</w:t>
      </w:r>
      <w:r>
        <w:rPr>
          <w:color w:val="00000A"/>
          <w:sz w:val="28"/>
          <w:szCs w:val="28"/>
        </w:rPr>
        <w:t xml:space="preserve"> </w:t>
      </w:r>
      <w:r>
        <w:rPr>
          <w:rFonts w:ascii="Nimbus Roman" w:hAnsi="Nimbus Roman"/>
          <w:color w:val="00000A"/>
          <w:sz w:val="28"/>
          <w:szCs w:val="28"/>
        </w:rPr>
        <w:t>Краснодарского края</w:t>
      </w:r>
      <w:r>
        <w:rPr>
          <w:color w:val="00000A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в рамках муниципальной программы муниципального образования Северский </w:t>
      </w:r>
      <w:r>
        <w:rPr>
          <w:rFonts w:cs="Times New Roman" w:ascii="Times New Roman" w:hAnsi="Times New Roman"/>
          <w:sz w:val="28"/>
          <w:szCs w:val="28"/>
        </w:rPr>
        <w:t xml:space="preserve">муниципальный </w:t>
      </w:r>
      <w:r>
        <w:rPr>
          <w:rFonts w:cs="Times New Roman" w:ascii="Times New Roman" w:hAnsi="Times New Roman"/>
          <w:sz w:val="28"/>
          <w:szCs w:val="28"/>
        </w:rPr>
        <w:t>район</w:t>
      </w:r>
      <w:r>
        <w:rPr>
          <w:rFonts w:cs="Times New Roman" w:ascii="Times New Roman" w:hAnsi="Times New Roman"/>
          <w:color w:val="00000A"/>
          <w:sz w:val="28"/>
          <w:szCs w:val="28"/>
        </w:rPr>
        <w:t xml:space="preserve"> </w:t>
      </w:r>
      <w:r>
        <w:rPr>
          <w:rFonts w:cs="Times New Roman" w:ascii="Nimbus Roman" w:hAnsi="Nimbus Roman"/>
          <w:color w:val="00000A"/>
          <w:sz w:val="28"/>
          <w:szCs w:val="28"/>
        </w:rPr>
        <w:t xml:space="preserve">Краснодарского края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</w:rPr>
        <w:t>Региональная политика и развитие гражданского общества в муниципальном образовании Северский муниципальный район Краснодарского края</w:t>
      </w:r>
      <w:r>
        <w:rPr>
          <w:rFonts w:cs="Times New Roman" w:ascii="Times New Roman" w:hAnsi="Times New Roman"/>
          <w:sz w:val="28"/>
          <w:szCs w:val="28"/>
        </w:rPr>
        <w:t>» подпрограммы «Поддержка социально-ориентированных некоммерческих организаций в Северском районе».</w:t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Результат предоставления субсидии, показатель, необходимый для достижения результатов предоставления субсидии «охват мероприятиями представителей социально ориентированных общественных организаций, проживающих на территории Северского района, принявших участие в реализации муниципальной программы».</w:t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Секретарь Комиссии организует консультирование по вопросам подготовки заявок на участие в Конкурсе.</w:t>
      </w:r>
    </w:p>
    <w:p>
      <w:pPr>
        <w:pStyle w:val="Normal"/>
        <w:widowControl/>
        <w:bidi w:val="0"/>
        <w:spacing w:lineRule="auto" w:line="240" w:before="0" w:after="0"/>
        <w:ind w:firstLine="624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Предоставление субсидий осуществляется на основании Соглашения (договора) </w:t>
      </w:r>
      <w:hyperlink w:anchor="sub_1029">
        <w:r>
          <w:rPr>
            <w:rStyle w:val="Style9"/>
            <w:rFonts w:cs="Times New Roman" w:ascii="Times New Roman" w:hAnsi="Times New Roman"/>
            <w:sz w:val="28"/>
            <w:szCs w:val="28"/>
          </w:rPr>
          <w:t>о предоставлении из бюджета муниципального образования Северский район субсиди</w:t>
        </w:r>
      </w:hyperlink>
      <w:r>
        <w:rPr>
          <w:rFonts w:cs="Times New Roman" w:ascii="Times New Roman" w:hAnsi="Times New Roman"/>
          <w:sz w:val="28"/>
          <w:szCs w:val="28"/>
        </w:rPr>
        <w:t>й некоммерческим организациям, не являющимся государственными (муниципальными) учреждениями (далее – Соглашение).</w:t>
      </w:r>
    </w:p>
    <w:p>
      <w:pPr>
        <w:pStyle w:val="Normal"/>
        <w:spacing w:lineRule="auto" w:line="240" w:before="0"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w:anchor="sub_1029">
        <w:r>
          <w:rPr>
            <w:rStyle w:val="Style9"/>
            <w:rFonts w:cs="Times New Roman" w:ascii="Times New Roman" w:hAnsi="Times New Roman"/>
            <w:sz w:val="28"/>
            <w:szCs w:val="28"/>
          </w:rPr>
          <w:t xml:space="preserve">Объем (размер) субсидии общественной социально ориентированной некоммерческой организации определяется в соответствии с решением Совета муниципального образования Северский 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 xml:space="preserve">муниципальный 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 xml:space="preserve">район 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 xml:space="preserve">Краснодарского края 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>о местном бюджете на текущий финансовый год и на плановый период в пределах бюджетных ассигнований на обеспечение реализации соответствующего мероприятия подпрограммы «</w:t>
        </w:r>
      </w:hyperlink>
      <w:r>
        <w:rPr>
          <w:rFonts w:cs="Times New Roman" w:ascii="Times New Roman" w:hAnsi="Times New Roman"/>
          <w:sz w:val="28"/>
          <w:szCs w:val="28"/>
        </w:rPr>
        <w:t>Поддержка социально-ориентированных  некоммерческих организаций в Северском районе</w:t>
      </w:r>
      <w:hyperlink w:anchor="sub_1029">
        <w:r>
          <w:rPr>
            <w:rStyle w:val="Style9"/>
            <w:rFonts w:cs="Times New Roman" w:ascii="Times New Roman" w:hAnsi="Times New Roman"/>
            <w:sz w:val="28"/>
            <w:szCs w:val="28"/>
          </w:rPr>
          <w:t xml:space="preserve">» муниципальной программы «Формирование условий для духовно-нравственного развития граждан муниципального образования Северский 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>муниципальный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 xml:space="preserve"> район 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>Краснодарского края</w:t>
        </w:r>
        <w:r>
          <w:rPr>
            <w:rStyle w:val="Style9"/>
            <w:rFonts w:cs="Times New Roman" w:ascii="Times New Roman" w:hAnsi="Times New Roman"/>
            <w:sz w:val="28"/>
            <w:szCs w:val="28"/>
          </w:rPr>
          <w:t>», и лимитов бюджетных обязательств, доведенных Администрации на соответствующие цели.</w:t>
        </w:r>
      </w:hyperlink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если общественная социально ориентированная некоммерческая организация - победитель конкурса не заключила Соглашение в срок до 1 апреля года, в котором предоставляется субсидия, то она признается уклонившейся от заключения Соглашения.</w:t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Nimbus Roman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0853831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semiHidden/>
    <w:unhideWhenUsed/>
    <w:rsid w:val="00c63aa0"/>
    <w:rPr>
      <w:rFonts w:ascii="Times New Roman" w:hAnsi="Times New Roman" w:cs="Times New Roman"/>
      <w:color w:val="0000FF"/>
      <w:u w:val="single"/>
    </w:rPr>
  </w:style>
  <w:style w:type="character" w:styleId="Style14" w:customStyle="1">
    <w:name w:val="Цветовое выделение для Текст"/>
    <w:qFormat/>
    <w:rsid w:val="00c63aa0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8547d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8547d4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Default" w:customStyle="1">
    <w:name w:val="Default"/>
    <w:qFormat/>
    <w:rsid w:val="00c63aa0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0"/>
      <w:kern w:val="2"/>
      <w:sz w:val="24"/>
      <w:szCs w:val="24"/>
      <w:lang w:eastAsia="ar-SA" w:val="ru-RU" w:bidi="ar-SA"/>
    </w:rPr>
  </w:style>
  <w:style w:type="paragraph" w:styleId="ConsPlusNormal" w:customStyle="1">
    <w:name w:val="ConsPlusNormal"/>
    <w:qFormat/>
    <w:rsid w:val="00c63aa0"/>
    <w:pPr>
      <w:widowControl w:val="false"/>
      <w:suppressAutoHyphens w:val="true"/>
      <w:bidi w:val="0"/>
      <w:spacing w:lineRule="atLeast" w:line="100" w:before="0" w:after="0"/>
      <w:ind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eastAsia="ar-SA" w:val="ru-RU" w:bidi="ar-SA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8547d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8547d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F9210638458ABE446EE95E99A59A2FD6380FB01CC0B919CA8C152F1C1C68401FCDED7BE42D30BBA5640758F79DN5cAF" TargetMode="External"/><Relationship Id="rId3" Type="http://schemas.openxmlformats.org/officeDocument/2006/relationships/hyperlink" Target="garantf1://10800200.20001" TargetMode="External"/><Relationship Id="rId4" Type="http://schemas.openxmlformats.org/officeDocument/2006/relationships/hyperlink" Target="https://internet.garant.ru/document/redirect/10900200/473" TargetMode="External"/><Relationship Id="rId5" Type="http://schemas.openxmlformats.org/officeDocument/2006/relationships/hyperlink" Target="https://internet.garant.ru/document/redirect/404896369/1000" TargetMode="External"/><Relationship Id="rId6" Type="http://schemas.openxmlformats.org/officeDocument/2006/relationships/hyperlink" Target="https://internet.garant.ru/document/redirect/2540400/7000" TargetMode="External"/><Relationship Id="rId7" Type="http://schemas.openxmlformats.org/officeDocument/2006/relationships/hyperlink" Target="garantf1://10005879.311/" TargetMode="External"/><Relationship Id="rId8" Type="http://schemas.openxmlformats.org/officeDocument/2006/relationships/hyperlink" Target="https://internet.garant.ru/document/redirect/404991865/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LibreOffice/25.2.6.2$Linux_X86_64 LibreOffice_project/520$Build-2</Application>
  <AppVersion>15.0000</AppVersion>
  <Pages>5</Pages>
  <Words>1530</Words>
  <Characters>11500</Characters>
  <CharactersWithSpaces>13008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2022-11-24T07:05:00Z</dcterms:created>
  <dc:creator>Силидис Елена Васильевна</dc:creator>
  <dc:description/>
  <dc:language>ru-RU</dc:language>
  <cp:lastModifiedBy/>
  <cp:lastPrinted>2023-12-19T08:17:00Z</cp:lastPrinted>
  <dcterms:modified xsi:type="dcterms:W3CDTF">2026-02-12T15:03:49Z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